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DC95" w14:textId="06049BA9" w:rsidR="00DF2F58" w:rsidRPr="00507B88" w:rsidRDefault="00507B88" w:rsidP="00507B88">
      <w:pPr>
        <w:jc w:val="right"/>
        <w:rPr>
          <w:rFonts w:ascii="Verdana" w:eastAsia="Verdana" w:hAnsi="Verdana"/>
          <w:b/>
          <w:color w:val="984806" w:themeColor="accent6" w:themeShade="80"/>
          <w:sz w:val="14"/>
          <w:szCs w:val="14"/>
        </w:rPr>
      </w:pPr>
      <w:bookmarkStart w:id="0" w:name="_Toc243294538"/>
      <w:bookmarkStart w:id="1" w:name="_Toc516566314"/>
      <w:bookmarkStart w:id="2" w:name="_Toc516581582"/>
      <w:bookmarkStart w:id="3" w:name="_Toc516734756"/>
      <w:bookmarkStart w:id="4" w:name="_Toc516738786"/>
      <w:bookmarkStart w:id="5" w:name="_Toc8212125"/>
      <w:r w:rsidRPr="00507B88">
        <w:rPr>
          <w:rFonts w:ascii="Verdana" w:eastAsia="Verdana" w:hAnsi="Verdana"/>
          <w:b/>
          <w:sz w:val="18"/>
          <w:szCs w:val="16"/>
        </w:rPr>
        <w:t xml:space="preserve">ZAŁĄCZNIK NR 1 DO SWZ – SZCZEGÓŁOWY OPIS PRZEDMIOTU ZAKUPU </w:t>
      </w:r>
      <w:r w:rsidRPr="00507B88">
        <w:rPr>
          <w:rFonts w:ascii="Verdana" w:eastAsia="Verdana" w:hAnsi="Verdana"/>
          <w:b/>
          <w:sz w:val="18"/>
          <w:szCs w:val="16"/>
          <w:u w:val="single"/>
        </w:rPr>
        <w:t>DLA CZĘŚCI 4</w:t>
      </w:r>
      <w:bookmarkEnd w:id="0"/>
      <w:bookmarkEnd w:id="1"/>
      <w:bookmarkEnd w:id="2"/>
      <w:bookmarkEnd w:id="3"/>
      <w:bookmarkEnd w:id="4"/>
      <w:bookmarkEnd w:id="5"/>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68944B9E" w14:textId="3769AF24" w:rsidR="00EA5D04" w:rsidRPr="00507B88" w:rsidRDefault="005A7035" w:rsidP="00507B8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38994222" w14:textId="76EB1568" w:rsidR="002C2848" w:rsidRPr="00DF2F58" w:rsidRDefault="00507B88" w:rsidP="00DF2F58">
      <w:pPr>
        <w:pStyle w:val="Akapitzlist"/>
        <w:spacing w:before="120" w:line="276" w:lineRule="auto"/>
        <w:jc w:val="center"/>
        <w:outlineLvl w:val="0"/>
        <w:rPr>
          <w:rFonts w:ascii="Verdana" w:hAnsi="Verdana" w:cstheme="minorHAnsi"/>
          <w:b/>
          <w:i/>
          <w:color w:val="000000" w:themeColor="text1"/>
          <w:sz w:val="18"/>
          <w:szCs w:val="18"/>
        </w:rPr>
      </w:pPr>
      <w:r>
        <w:rPr>
          <w:rFonts w:ascii="Verdana" w:hAnsi="Verdana" w:cstheme="minorHAnsi"/>
          <w:b/>
          <w:i/>
          <w:color w:val="000000" w:themeColor="text1"/>
          <w:sz w:val="18"/>
          <w:szCs w:val="18"/>
        </w:rPr>
        <w:t>„</w:t>
      </w:r>
      <w:r w:rsidR="00EA5D04" w:rsidRPr="00EA5D04">
        <w:rPr>
          <w:rFonts w:ascii="Verdana" w:hAnsi="Verdana" w:cstheme="minorHAnsi"/>
          <w:b/>
          <w:i/>
          <w:color w:val="000000" w:themeColor="text1"/>
          <w:sz w:val="18"/>
          <w:szCs w:val="18"/>
        </w:rPr>
        <w:t>Wymiana istniejących rozdzielnic nn na stacjach słupowych na terenie Rejonu Energetycznego Piotrków Trybunalski (obszar gmin: Radomsko, Kluczewsko, Masłowice, Gorzkowice) - pakiet (1,2,3,4)”</w:t>
      </w:r>
    </w:p>
    <w:p w14:paraId="6A8AE1EC" w14:textId="77777777" w:rsidR="00D26D43" w:rsidRPr="00DF2F58" w:rsidRDefault="00D26D43" w:rsidP="00A27EED">
      <w:pPr>
        <w:pStyle w:val="Akapitzlist"/>
        <w:spacing w:before="120" w:line="276" w:lineRule="auto"/>
        <w:jc w:val="center"/>
        <w:outlineLvl w:val="0"/>
        <w:rPr>
          <w:rFonts w:ascii="Verdana" w:hAnsi="Verdana" w:cstheme="minorHAnsi"/>
          <w:b/>
          <w:i/>
          <w:color w:val="000000" w:themeColor="text1"/>
          <w:sz w:val="18"/>
          <w:szCs w:val="18"/>
        </w:rPr>
      </w:pPr>
    </w:p>
    <w:p w14:paraId="6D0A1730" w14:textId="140B4E41" w:rsidR="00A654B3" w:rsidRDefault="00507B88" w:rsidP="00A654B3">
      <w:pPr>
        <w:pStyle w:val="Akapitzlist"/>
        <w:spacing w:before="120" w:line="276" w:lineRule="auto"/>
        <w:ind w:left="360"/>
        <w:jc w:val="left"/>
        <w:outlineLvl w:val="0"/>
        <w:rPr>
          <w:rFonts w:ascii="Verdana" w:hAnsi="Verdana" w:cstheme="minorHAnsi"/>
          <w:color w:val="000000" w:themeColor="text1"/>
          <w:sz w:val="18"/>
          <w:szCs w:val="18"/>
        </w:rPr>
      </w:pPr>
      <w:r w:rsidRPr="00507B88">
        <w:rPr>
          <w:rFonts w:ascii="Verdana" w:hAnsi="Verdana" w:cstheme="minorHAnsi"/>
          <w:color w:val="000000" w:themeColor="text1"/>
          <w:sz w:val="18"/>
          <w:szCs w:val="18"/>
        </w:rPr>
        <w:t xml:space="preserve"> </w:t>
      </w:r>
      <w:r w:rsidR="00A654B3" w:rsidRPr="00DF2F58">
        <w:rPr>
          <w:rFonts w:ascii="Verdana" w:hAnsi="Verdana" w:cstheme="minorHAnsi"/>
          <w:color w:val="000000" w:themeColor="text1"/>
          <w:sz w:val="18"/>
          <w:szCs w:val="18"/>
          <w:u w:val="single"/>
        </w:rPr>
        <w:t>W podziale na zadania</w:t>
      </w:r>
      <w:r w:rsidR="00A654B3" w:rsidRPr="00DF2F58">
        <w:rPr>
          <w:rFonts w:ascii="Verdana" w:hAnsi="Verdana" w:cstheme="minorHAnsi"/>
          <w:color w:val="000000" w:themeColor="text1"/>
          <w:sz w:val="18"/>
          <w:szCs w:val="18"/>
        </w:rPr>
        <w:t>:</w:t>
      </w:r>
    </w:p>
    <w:p w14:paraId="23D59D24" w14:textId="77777777" w:rsidR="00507B88" w:rsidRPr="00507B88" w:rsidRDefault="00507B88" w:rsidP="00A654B3">
      <w:pPr>
        <w:pStyle w:val="Akapitzlist"/>
        <w:spacing w:before="120" w:line="276" w:lineRule="auto"/>
        <w:ind w:left="360"/>
        <w:jc w:val="left"/>
        <w:outlineLvl w:val="0"/>
        <w:rPr>
          <w:rFonts w:ascii="Verdana" w:hAnsi="Verdana" w:cstheme="minorHAnsi"/>
          <w:color w:val="000000" w:themeColor="text1"/>
          <w:sz w:val="6"/>
          <w:szCs w:val="6"/>
        </w:rPr>
      </w:pPr>
    </w:p>
    <w:p w14:paraId="6CC86F4E" w14:textId="77777777" w:rsidR="00507B88"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 xml:space="preserve">Zadanie 1 – „Wymiana istniejącej napowietrznej rozdzielnicy nN na stacji słupowej </w:t>
      </w:r>
    </w:p>
    <w:p w14:paraId="485712AA" w14:textId="5CC42B92" w:rsidR="00EA5D04"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15/0,4kV nr 5-0728 „Saniki 1”</w:t>
      </w:r>
    </w:p>
    <w:p w14:paraId="0E0933D1" w14:textId="77777777" w:rsidR="00507B88" w:rsidRPr="00507B88" w:rsidRDefault="00507B88" w:rsidP="00507B88">
      <w:pPr>
        <w:pStyle w:val="bezpunkw"/>
        <w:keepNext/>
        <w:spacing w:before="0" w:after="0"/>
        <w:rPr>
          <w:rFonts w:ascii="Verdana" w:hAnsi="Verdana" w:cstheme="minorHAnsi"/>
          <w:b/>
          <w:i/>
          <w:sz w:val="10"/>
          <w:szCs w:val="10"/>
          <w:lang w:val="pl-PL" w:eastAsia="en-US"/>
        </w:rPr>
      </w:pPr>
    </w:p>
    <w:p w14:paraId="50078843" w14:textId="77777777" w:rsidR="00507B88"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 xml:space="preserve">Zadanie 2 – „Wymiana istniejącej napowietrznej rozdzielnicy nN na stacji słupowej </w:t>
      </w:r>
    </w:p>
    <w:p w14:paraId="4F73CF0F" w14:textId="6062F96C" w:rsidR="00EA5D04"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15/0,4kV nr 5-0365 „Boża Wola 1”</w:t>
      </w:r>
    </w:p>
    <w:p w14:paraId="5F817F8C" w14:textId="77777777" w:rsidR="00507B88" w:rsidRPr="00507B88" w:rsidRDefault="00507B88" w:rsidP="00507B88">
      <w:pPr>
        <w:pStyle w:val="bezpunkw"/>
        <w:keepNext/>
        <w:spacing w:before="0" w:after="0"/>
        <w:rPr>
          <w:rFonts w:ascii="Verdana" w:hAnsi="Verdana" w:cstheme="minorHAnsi"/>
          <w:b/>
          <w:i/>
          <w:sz w:val="10"/>
          <w:szCs w:val="10"/>
          <w:lang w:val="pl-PL" w:eastAsia="en-US"/>
        </w:rPr>
      </w:pPr>
    </w:p>
    <w:p w14:paraId="385FD1EC" w14:textId="77777777" w:rsidR="00507B88"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 xml:space="preserve">Zadanie 3 – „Wymiana istniejącej napowietrznej rozdzielnicy nN na stacji słupowej </w:t>
      </w:r>
    </w:p>
    <w:p w14:paraId="28DB6158" w14:textId="4C035EFC" w:rsidR="00EA5D04"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15/0,4kV nr 5-0446 „Wola Przerębska”</w:t>
      </w:r>
    </w:p>
    <w:p w14:paraId="54847DC2" w14:textId="77777777" w:rsidR="00507B88" w:rsidRPr="00507B88" w:rsidRDefault="00507B88" w:rsidP="00507B88">
      <w:pPr>
        <w:pStyle w:val="bezpunkw"/>
        <w:keepNext/>
        <w:spacing w:before="0" w:after="0"/>
        <w:rPr>
          <w:rFonts w:ascii="Verdana" w:hAnsi="Verdana" w:cstheme="minorHAnsi"/>
          <w:b/>
          <w:i/>
          <w:sz w:val="10"/>
          <w:szCs w:val="10"/>
          <w:lang w:val="pl-PL" w:eastAsia="en-US"/>
        </w:rPr>
      </w:pPr>
    </w:p>
    <w:p w14:paraId="137E4B65" w14:textId="77777777" w:rsidR="00507B88" w:rsidRDefault="00EA5D04" w:rsidP="00507B88">
      <w:pPr>
        <w:pStyle w:val="bezpunkw"/>
        <w:keepNext/>
        <w:spacing w:before="0" w:after="0"/>
        <w:rPr>
          <w:rFonts w:ascii="Verdana" w:hAnsi="Verdana" w:cstheme="minorHAnsi"/>
          <w:b/>
          <w:i/>
          <w:sz w:val="18"/>
          <w:szCs w:val="18"/>
          <w:lang w:val="pl-PL" w:eastAsia="en-US"/>
        </w:rPr>
      </w:pPr>
      <w:r w:rsidRPr="00507B88">
        <w:rPr>
          <w:rFonts w:ascii="Verdana" w:hAnsi="Verdana" w:cstheme="minorHAnsi"/>
          <w:b/>
          <w:i/>
          <w:sz w:val="18"/>
          <w:szCs w:val="18"/>
          <w:lang w:val="pl-PL" w:eastAsia="en-US"/>
        </w:rPr>
        <w:t xml:space="preserve">Zadanie 4 – Wymiana istniejącej napowietrznej rozdzielnicy nN na stacji słupowej </w:t>
      </w:r>
    </w:p>
    <w:p w14:paraId="362B6E3D" w14:textId="4F05258C" w:rsidR="003663BB" w:rsidRPr="00507B88" w:rsidRDefault="00EA5D04" w:rsidP="00507B88">
      <w:pPr>
        <w:pStyle w:val="bezpunkw"/>
        <w:keepNext/>
        <w:spacing w:before="0" w:after="0"/>
        <w:rPr>
          <w:rFonts w:ascii="Verdana" w:hAnsi="Verdana" w:cstheme="minorHAnsi"/>
          <w:b/>
          <w:i/>
          <w:sz w:val="16"/>
          <w:szCs w:val="16"/>
          <w:lang w:val="pl-PL" w:eastAsia="en-US"/>
        </w:rPr>
      </w:pPr>
      <w:r w:rsidRPr="00507B88">
        <w:rPr>
          <w:rFonts w:ascii="Verdana" w:hAnsi="Verdana" w:cstheme="minorHAnsi"/>
          <w:b/>
          <w:i/>
          <w:sz w:val="18"/>
          <w:szCs w:val="18"/>
          <w:lang w:val="pl-PL" w:eastAsia="en-US"/>
        </w:rPr>
        <w:t>15/0,4kV nr 5-0705 „Sobakówek”</w:t>
      </w:r>
    </w:p>
    <w:p w14:paraId="3B30DBA6" w14:textId="54FA2B72"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7F178A49" w14:textId="71211AED" w:rsidR="00AB5CC4" w:rsidRPr="00DF2F58" w:rsidRDefault="00AB5CC4" w:rsidP="00AB5CC4">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echnicznej</w:t>
      </w:r>
      <w:r w:rsidR="00507B88">
        <w:rPr>
          <w:rFonts w:ascii="Verdana" w:hAnsi="Verdana" w:cstheme="minorHAnsi"/>
          <w:b/>
          <w:sz w:val="18"/>
          <w:szCs w:val="18"/>
          <w:u w:val="single"/>
        </w:rPr>
        <w:t xml:space="preserve"> (do cz. 4)</w:t>
      </w:r>
      <w:r w:rsidR="00CB4209" w:rsidRPr="00DF2F58">
        <w:rPr>
          <w:rFonts w:ascii="Verdana" w:hAnsi="Verdana" w:cstheme="minorHAnsi"/>
          <w:b/>
          <w:sz w:val="18"/>
          <w:szCs w:val="18"/>
          <w:u w:val="single"/>
        </w:rPr>
        <w:t xml:space="preserve"> </w:t>
      </w:r>
      <w:r w:rsidR="00507B88">
        <w:rPr>
          <w:rFonts w:ascii="Verdana" w:hAnsi="Verdana" w:cstheme="minorHAnsi"/>
          <w:b/>
          <w:sz w:val="18"/>
          <w:szCs w:val="18"/>
          <w:u w:val="single"/>
        </w:rPr>
        <w:t xml:space="preserve">  </w:t>
      </w:r>
      <w:r w:rsidR="00CB4209" w:rsidRPr="00DF2F58">
        <w:rPr>
          <w:rFonts w:ascii="Verdana" w:hAnsi="Verdana" w:cstheme="minorHAnsi"/>
          <w:b/>
          <w:sz w:val="18"/>
          <w:szCs w:val="18"/>
          <w:u w:val="single"/>
        </w:rPr>
        <w:t xml:space="preserve">- </w:t>
      </w:r>
      <w:r w:rsidR="00507B88">
        <w:rPr>
          <w:rFonts w:ascii="Verdana" w:hAnsi="Verdana" w:cstheme="minorHAnsi"/>
          <w:b/>
          <w:sz w:val="18"/>
          <w:szCs w:val="18"/>
          <w:u w:val="single"/>
        </w:rPr>
        <w:t>Z</w:t>
      </w:r>
      <w:r w:rsidR="00FF3308" w:rsidRPr="00DF2F58">
        <w:rPr>
          <w:rFonts w:ascii="Verdana" w:hAnsi="Verdana" w:cstheme="minorHAnsi"/>
          <w:b/>
          <w:sz w:val="18"/>
          <w:szCs w:val="18"/>
          <w:u w:val="single"/>
        </w:rPr>
        <w:t xml:space="preserve">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507B88">
        <w:rPr>
          <w:rFonts w:ascii="Verdana" w:hAnsi="Verdana" w:cstheme="minorHAnsi"/>
          <w:b/>
          <w:sz w:val="18"/>
          <w:szCs w:val="18"/>
          <w:u w:val="single"/>
        </w:rPr>
        <w:t>OP</w:t>
      </w:r>
      <w:r w:rsidR="00B025B4">
        <w:rPr>
          <w:rFonts w:ascii="Verdana" w:hAnsi="Verdana" w:cstheme="minorHAnsi"/>
          <w:b/>
          <w:sz w:val="18"/>
          <w:szCs w:val="18"/>
          <w:u w:val="single"/>
        </w:rPr>
        <w:t>Z</w:t>
      </w:r>
      <w:r w:rsidR="00CB4209" w:rsidRPr="00DF2F58">
        <w:rPr>
          <w:rFonts w:ascii="Verdana" w:hAnsi="Verdana" w:cstheme="minorHAnsi"/>
          <w:b/>
          <w:sz w:val="18"/>
          <w:szCs w:val="18"/>
          <w:u w:val="single"/>
        </w:rPr>
        <w:t>.</w:t>
      </w:r>
    </w:p>
    <w:p w14:paraId="45211498" w14:textId="77777777" w:rsidR="00AB5CC4" w:rsidRPr="00DF2F58" w:rsidRDefault="00AB5CC4" w:rsidP="009100C9">
      <w:pPr>
        <w:spacing w:before="120" w:line="276" w:lineRule="auto"/>
        <w:ind w:left="708"/>
        <w:outlineLvl w:val="0"/>
        <w:rPr>
          <w:rFonts w:ascii="Verdana" w:hAnsi="Verdana" w:cstheme="minorHAnsi"/>
          <w:sz w:val="18"/>
          <w:szCs w:val="18"/>
        </w:rPr>
      </w:pP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31EECA4F"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w:t>
      </w:r>
      <w:r w:rsidR="00507B88">
        <w:rPr>
          <w:rFonts w:ascii="Verdana" w:hAnsi="Verdana" w:cstheme="minorHAnsi"/>
          <w:sz w:val="18"/>
          <w:szCs w:val="18"/>
          <w:lang w:val="x-none"/>
        </w:rPr>
        <w:t xml:space="preserve">                   </w:t>
      </w:r>
      <w:r w:rsidR="00181D92" w:rsidRPr="00DF2F58">
        <w:rPr>
          <w:rFonts w:ascii="Verdana" w:hAnsi="Verdana" w:cstheme="minorHAnsi"/>
          <w:sz w:val="18"/>
          <w:szCs w:val="18"/>
          <w:lang w:val="x-none"/>
        </w:rPr>
        <w:t>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435F3F58"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507B88">
        <w:rPr>
          <w:rFonts w:ascii="Verdana" w:hAnsi="Verdana" w:cstheme="minorHAnsi"/>
          <w:sz w:val="18"/>
          <w:szCs w:val="18"/>
        </w:rPr>
        <w:t xml:space="preserve">          </w:t>
      </w:r>
      <w:r w:rsidRPr="00DF2F58">
        <w:rPr>
          <w:rFonts w:ascii="Verdana" w:hAnsi="Verdana" w:cstheme="minorHAnsi"/>
          <w:sz w:val="18"/>
          <w:szCs w:val="18"/>
        </w:rPr>
        <w:t xml:space="preserve">z o.o. zgodnie z Wytycznymi w zakresie zamknięć typu „MASTER KEY” </w:t>
      </w:r>
      <w:r w:rsidR="00421260" w:rsidRPr="00DF2F58">
        <w:rPr>
          <w:rFonts w:ascii="Verdana" w:hAnsi="Verdana" w:cstheme="minorHAnsi"/>
          <w:sz w:val="18"/>
          <w:szCs w:val="18"/>
        </w:rPr>
        <w:t xml:space="preserve">wskazanymi w pkt. </w:t>
      </w:r>
      <w:r w:rsidR="00421260" w:rsidRPr="00DF2F58">
        <w:rPr>
          <w:rFonts w:ascii="Verdana" w:hAnsi="Verdana" w:cstheme="minorHAnsi"/>
          <w:sz w:val="18"/>
          <w:szCs w:val="18"/>
        </w:rPr>
        <w:lastRenderedPageBreak/>
        <w:t>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13498357" w14:textId="77777777" w:rsidR="00507B88" w:rsidRDefault="00EA5D04" w:rsidP="00507B88">
      <w:pPr>
        <w:spacing w:before="120" w:line="276" w:lineRule="auto"/>
        <w:ind w:left="284"/>
        <w:outlineLvl w:val="0"/>
        <w:rPr>
          <w:rFonts w:ascii="Verdana" w:hAnsi="Verdana" w:cstheme="minorHAnsi"/>
          <w:sz w:val="18"/>
          <w:szCs w:val="18"/>
        </w:rPr>
      </w:pPr>
      <w:r w:rsidRPr="00EA5D04">
        <w:rPr>
          <w:rFonts w:ascii="Verdana" w:hAnsi="Verdana" w:cstheme="minorHAnsi"/>
          <w:b/>
          <w:i/>
          <w:sz w:val="18"/>
          <w:szCs w:val="18"/>
        </w:rPr>
        <w:t xml:space="preserve">Do </w:t>
      </w:r>
      <w:r w:rsidR="00507B88">
        <w:rPr>
          <w:rFonts w:ascii="Verdana" w:hAnsi="Verdana" w:cstheme="minorHAnsi"/>
          <w:b/>
          <w:i/>
          <w:sz w:val="18"/>
          <w:szCs w:val="18"/>
        </w:rPr>
        <w:t xml:space="preserve">dn. </w:t>
      </w:r>
      <w:r w:rsidRPr="00EA5D04">
        <w:rPr>
          <w:rFonts w:ascii="Verdana" w:hAnsi="Verdana" w:cstheme="minorHAnsi"/>
          <w:b/>
          <w:i/>
          <w:sz w:val="18"/>
          <w:szCs w:val="18"/>
        </w:rPr>
        <w:t>30.09.2026</w:t>
      </w:r>
      <w:r w:rsidR="007861EC" w:rsidRPr="00EA5D04">
        <w:rPr>
          <w:rFonts w:ascii="Verdana" w:hAnsi="Verdana" w:cstheme="minorHAnsi"/>
          <w:b/>
          <w:i/>
          <w:sz w:val="18"/>
          <w:szCs w:val="18"/>
        </w:rPr>
        <w:t>r.</w:t>
      </w:r>
      <w:r w:rsidR="007861EC" w:rsidRPr="00EA5D04">
        <w:rPr>
          <w:rFonts w:ascii="Verdana" w:hAnsi="Verdana" w:cstheme="minorHAnsi"/>
          <w:sz w:val="18"/>
          <w:szCs w:val="18"/>
        </w:rPr>
        <w:t xml:space="preserve"> </w:t>
      </w:r>
      <w:r w:rsidR="00A654B3" w:rsidRPr="00EA5D04">
        <w:rPr>
          <w:rFonts w:ascii="Verdana" w:hAnsi="Verdana" w:cstheme="minorHAnsi"/>
          <w:sz w:val="18"/>
          <w:szCs w:val="18"/>
        </w:rPr>
        <w:t>(</w:t>
      </w:r>
      <w:r w:rsidR="004F3DE7" w:rsidRPr="00EA5D04">
        <w:rPr>
          <w:rFonts w:ascii="Verdana" w:hAnsi="Verdana" w:cstheme="minorHAnsi"/>
          <w:sz w:val="18"/>
          <w:szCs w:val="18"/>
        </w:rPr>
        <w:t xml:space="preserve">prace </w:t>
      </w:r>
      <w:r w:rsidR="004F3DE7" w:rsidRPr="00DF2F58">
        <w:rPr>
          <w:rFonts w:ascii="Verdana" w:hAnsi="Verdana" w:cstheme="minorHAnsi"/>
          <w:sz w:val="18"/>
          <w:szCs w:val="18"/>
        </w:rPr>
        <w:t xml:space="preserve">projektowe oraz </w:t>
      </w:r>
      <w:r w:rsidR="00A654B3" w:rsidRPr="00DF2F58">
        <w:rPr>
          <w:rFonts w:ascii="Verdana" w:hAnsi="Verdana" w:cstheme="minorHAnsi"/>
          <w:sz w:val="18"/>
          <w:szCs w:val="18"/>
        </w:rPr>
        <w:t xml:space="preserve">roboty budowlano-montażowe) </w:t>
      </w:r>
    </w:p>
    <w:p w14:paraId="3BB5F261" w14:textId="49E28D0A" w:rsidR="00A654B3" w:rsidRPr="00DF2F58" w:rsidRDefault="00A654B3" w:rsidP="00507B88">
      <w:pPr>
        <w:spacing w:line="276" w:lineRule="auto"/>
        <w:ind w:left="284"/>
        <w:outlineLvl w:val="0"/>
        <w:rPr>
          <w:rFonts w:ascii="Verdana" w:hAnsi="Verdana" w:cstheme="minorHAnsi"/>
          <w:sz w:val="18"/>
          <w:szCs w:val="18"/>
        </w:rPr>
      </w:pPr>
      <w:r w:rsidRPr="00DF2F58">
        <w:rPr>
          <w:rFonts w:ascii="Verdana" w:hAnsi="Verdana" w:cstheme="minorHAnsi"/>
          <w:b/>
          <w:sz w:val="18"/>
          <w:szCs w:val="18"/>
          <w:u w:val="single"/>
        </w:rPr>
        <w:t>– dla wszystkich zadań</w:t>
      </w:r>
    </w:p>
    <w:p w14:paraId="4E205971" w14:textId="77777777" w:rsidR="00A473BE" w:rsidRPr="00DF2F58" w:rsidRDefault="00511069" w:rsidP="00507B88">
      <w:pPr>
        <w:spacing w:before="120" w:line="276" w:lineRule="auto"/>
        <w:ind w:left="284"/>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390D856A" w14:textId="77777777" w:rsidR="00507B88" w:rsidRPr="00507B88" w:rsidRDefault="00511069" w:rsidP="00442359">
      <w:pPr>
        <w:spacing w:before="120" w:line="276" w:lineRule="auto"/>
        <w:ind w:firstLine="284"/>
        <w:outlineLvl w:val="0"/>
        <w:rPr>
          <w:rFonts w:ascii="Verdana" w:hAnsi="Verdana" w:cs="Calibri"/>
          <w:b/>
          <w:i/>
          <w:iCs/>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B025B4" w:rsidRPr="00507B88">
        <w:rPr>
          <w:rFonts w:ascii="Verdana" w:hAnsi="Verdana" w:cstheme="minorHAnsi"/>
          <w:b/>
          <w:bCs/>
          <w:i/>
          <w:iCs/>
          <w:sz w:val="18"/>
          <w:szCs w:val="18"/>
        </w:rPr>
        <w:t xml:space="preserve">RE </w:t>
      </w:r>
      <w:r w:rsidR="00EA5D04" w:rsidRPr="00507B88">
        <w:rPr>
          <w:rFonts w:ascii="Verdana" w:hAnsi="Verdana" w:cstheme="minorHAnsi"/>
          <w:b/>
          <w:bCs/>
          <w:i/>
          <w:iCs/>
          <w:sz w:val="18"/>
          <w:szCs w:val="18"/>
        </w:rPr>
        <w:t>Piotrków Trybunalski</w:t>
      </w:r>
      <w:r w:rsidR="00B025B4" w:rsidRPr="00507B88">
        <w:rPr>
          <w:rFonts w:ascii="Verdana" w:hAnsi="Verdana" w:cstheme="minorHAnsi"/>
          <w:b/>
          <w:bCs/>
          <w:i/>
          <w:iCs/>
          <w:sz w:val="18"/>
          <w:szCs w:val="18"/>
        </w:rPr>
        <w:t>,</w:t>
      </w:r>
      <w:r w:rsidR="00EA5D04" w:rsidRPr="00507B88">
        <w:rPr>
          <w:rFonts w:ascii="Verdana" w:hAnsi="Verdana" w:cstheme="minorHAnsi"/>
          <w:b/>
          <w:bCs/>
          <w:i/>
          <w:iCs/>
          <w:sz w:val="18"/>
          <w:szCs w:val="18"/>
        </w:rPr>
        <w:t xml:space="preserve"> gminy: </w:t>
      </w:r>
      <w:r w:rsidR="00EA5D04" w:rsidRPr="00507B88">
        <w:rPr>
          <w:rFonts w:ascii="Verdana" w:hAnsi="Verdana" w:cs="Calibri"/>
          <w:b/>
          <w:i/>
          <w:iCs/>
          <w:sz w:val="18"/>
          <w:szCs w:val="18"/>
        </w:rPr>
        <w:t xml:space="preserve">Radomsko, Kluczewsko, </w:t>
      </w:r>
    </w:p>
    <w:p w14:paraId="7F671588" w14:textId="6FA1BDCE" w:rsidR="00442359" w:rsidRPr="00507B88" w:rsidRDefault="00EA5D04" w:rsidP="00507B88">
      <w:pPr>
        <w:spacing w:line="276" w:lineRule="auto"/>
        <w:ind w:firstLine="284"/>
        <w:outlineLvl w:val="0"/>
        <w:rPr>
          <w:rFonts w:ascii="Verdana" w:hAnsi="Verdana" w:cstheme="minorHAnsi"/>
          <w:i/>
          <w:iCs/>
          <w:sz w:val="18"/>
          <w:szCs w:val="18"/>
        </w:rPr>
      </w:pPr>
      <w:r w:rsidRPr="00507B88">
        <w:rPr>
          <w:rFonts w:ascii="Verdana" w:hAnsi="Verdana" w:cs="Calibri"/>
          <w:b/>
          <w:i/>
          <w:iCs/>
          <w:sz w:val="18"/>
          <w:szCs w:val="18"/>
        </w:rPr>
        <w:t>Masłowice, Gorzkowice</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0CFDEC36" w14:textId="71977E7E" w:rsidR="00507B88" w:rsidRPr="00507B88" w:rsidRDefault="00511069" w:rsidP="00507B88">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36E66474" w14:textId="77777777" w:rsidR="00507B88" w:rsidRPr="00507B88" w:rsidRDefault="00507B88" w:rsidP="00507B88">
      <w:pPr>
        <w:pStyle w:val="Akapitzlist"/>
        <w:spacing w:before="120" w:line="276" w:lineRule="auto"/>
        <w:ind w:left="360"/>
        <w:outlineLvl w:val="0"/>
        <w:rPr>
          <w:rFonts w:ascii="Verdana" w:hAnsi="Verdana" w:cstheme="minorHAnsi"/>
          <w:sz w:val="10"/>
          <w:szCs w:val="10"/>
        </w:rPr>
      </w:pP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507B88" w:rsidRDefault="00511069" w:rsidP="00511069">
      <w:pPr>
        <w:pStyle w:val="Akapitzlist"/>
        <w:spacing w:before="120" w:line="276" w:lineRule="auto"/>
        <w:ind w:left="426"/>
        <w:outlineLvl w:val="0"/>
        <w:rPr>
          <w:rFonts w:ascii="Verdana" w:hAnsi="Verdana" w:cstheme="minorHAnsi"/>
          <w:sz w:val="12"/>
          <w:szCs w:val="12"/>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5497BB0D" w14:textId="77777777" w:rsidR="00507B8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p>
    <w:p w14:paraId="2F7A6121" w14:textId="77777777" w:rsidR="00507B88" w:rsidRDefault="00507B88" w:rsidP="00B025B4">
      <w:pPr>
        <w:rPr>
          <w:rFonts w:ascii="Verdana" w:hAnsi="Verdana"/>
          <w:sz w:val="18"/>
          <w:szCs w:val="18"/>
          <w:lang w:eastAsia="x-none"/>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Pr>
          <w:rFonts w:ascii="Verdana" w:hAnsi="Verdana" w:cstheme="minorHAnsi"/>
          <w:sz w:val="18"/>
          <w:szCs w:val="18"/>
        </w:rPr>
        <w:t xml:space="preserve">Mapy / </w:t>
      </w:r>
      <w:r w:rsidRPr="00F27A98">
        <w:rPr>
          <w:rFonts w:ascii="Verdana" w:hAnsi="Verdana"/>
          <w:sz w:val="18"/>
          <w:szCs w:val="18"/>
          <w:lang w:eastAsia="x-none"/>
        </w:rPr>
        <w:t>Schemat istniejącej rozdzielni nn przewidzianej do wymiany</w:t>
      </w:r>
      <w:r>
        <w:rPr>
          <w:rFonts w:ascii="Verdana" w:hAnsi="Verdana"/>
          <w:sz w:val="18"/>
          <w:szCs w:val="18"/>
          <w:lang w:eastAsia="x-none"/>
        </w:rPr>
        <w:t xml:space="preserve">                           </w:t>
      </w:r>
    </w:p>
    <w:p w14:paraId="1BE0821C" w14:textId="203FE0B0" w:rsidR="00507B88" w:rsidRPr="00507B88" w:rsidRDefault="00507B88" w:rsidP="00B025B4">
      <w:pPr>
        <w:rPr>
          <w:rFonts w:ascii="Verdana" w:hAnsi="Verdana"/>
          <w:b/>
          <w:bCs/>
          <w:i/>
          <w:iCs/>
          <w:sz w:val="18"/>
          <w:szCs w:val="18"/>
          <w:lang w:eastAsia="x-none"/>
        </w:rPr>
      </w:pPr>
      <w:r>
        <w:rPr>
          <w:rFonts w:ascii="Verdana" w:hAnsi="Verdana"/>
          <w:sz w:val="18"/>
          <w:szCs w:val="18"/>
          <w:lang w:eastAsia="x-none"/>
        </w:rPr>
        <w:t xml:space="preserve">                           </w:t>
      </w:r>
      <w:r w:rsidRPr="00507B88">
        <w:rPr>
          <w:rFonts w:ascii="Verdana" w:hAnsi="Verdana"/>
          <w:b/>
          <w:bCs/>
          <w:i/>
          <w:iCs/>
          <w:sz w:val="18"/>
          <w:szCs w:val="18"/>
          <w:lang w:eastAsia="x-none"/>
        </w:rPr>
        <w:t>(dla</w:t>
      </w:r>
      <w:r>
        <w:rPr>
          <w:rFonts w:ascii="Verdana" w:hAnsi="Verdana"/>
          <w:b/>
          <w:bCs/>
          <w:i/>
          <w:iCs/>
          <w:sz w:val="18"/>
          <w:szCs w:val="18"/>
          <w:lang w:eastAsia="x-none"/>
        </w:rPr>
        <w:t xml:space="preserve"> </w:t>
      </w:r>
      <w:r w:rsidRPr="00507B88">
        <w:rPr>
          <w:rFonts w:ascii="Verdana" w:hAnsi="Verdana"/>
          <w:b/>
          <w:bCs/>
          <w:i/>
          <w:iCs/>
          <w:sz w:val="18"/>
          <w:szCs w:val="18"/>
          <w:lang w:eastAsia="x-none"/>
        </w:rPr>
        <w:t>każdego z poszczególnych zadań)</w:t>
      </w:r>
    </w:p>
    <w:p w14:paraId="1AF390DC" w14:textId="4A9A1C57" w:rsidR="005873E7" w:rsidRPr="00DF2F58" w:rsidRDefault="00507B88"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sidRPr="00507B88">
        <w:rPr>
          <w:rFonts w:ascii="Verdana" w:hAnsi="Verdana" w:cstheme="minorHAnsi"/>
          <w:sz w:val="18"/>
          <w:szCs w:val="18"/>
        </w:rPr>
        <w:t>Wytyczne dla dokumentacji w zakresie tytułów prawnych</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010AB1CC"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w:t>
      </w:r>
      <w:r w:rsidR="00507B88">
        <w:rPr>
          <w:rFonts w:ascii="Verdana" w:hAnsi="Verdana" w:cstheme="minorHAnsi"/>
          <w:sz w:val="18"/>
          <w:szCs w:val="18"/>
        </w:rPr>
        <w:t xml:space="preserve">                               </w:t>
      </w:r>
      <w:r w:rsidR="002272B1" w:rsidRPr="00DF2F58">
        <w:rPr>
          <w:rFonts w:ascii="Verdana" w:hAnsi="Verdana" w:cstheme="minorHAnsi"/>
          <w:sz w:val="18"/>
          <w:szCs w:val="18"/>
        </w:rPr>
        <w:t>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4CC0174" w14:textId="1253A000" w:rsidR="004F3DE7" w:rsidRPr="00507B88" w:rsidRDefault="004F3DE7" w:rsidP="00507B88">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65553221"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 xml:space="preserve">ików produkcji R, M, S należy stosować kosztorysowe normy nakładów rzeczowych określone w odpowiednich katalogach, </w:t>
      </w:r>
      <w:r w:rsidR="00507B88">
        <w:rPr>
          <w:rFonts w:ascii="Verdana" w:hAnsi="Verdana" w:cstheme="minorHAnsi"/>
          <w:sz w:val="18"/>
          <w:szCs w:val="18"/>
        </w:rPr>
        <w:t xml:space="preserve">   </w:t>
      </w:r>
      <w:r w:rsidRPr="00DF2F58">
        <w:rPr>
          <w:rFonts w:ascii="Verdana" w:hAnsi="Verdana" w:cstheme="minorHAnsi"/>
          <w:sz w:val="18"/>
          <w:szCs w:val="18"/>
        </w:rPr>
        <w:t>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07B88" w:rsidRPr="006B2C28" w14:paraId="245CB3F9" w14:textId="77777777" w:rsidTr="00E12C64">
      <w:trPr>
        <w:trHeight w:val="1140"/>
      </w:trPr>
      <w:tc>
        <w:tcPr>
          <w:tcW w:w="6119" w:type="dxa"/>
          <w:vAlign w:val="center"/>
        </w:tcPr>
        <w:p w14:paraId="64A56F98" w14:textId="03A8E037" w:rsidR="00507B88" w:rsidRPr="00507B88" w:rsidRDefault="00507B88" w:rsidP="00507B88">
          <w:pPr>
            <w:suppressAutoHyphens/>
            <w:ind w:right="187"/>
            <w:jc w:val="left"/>
            <w:rPr>
              <w:rFonts w:ascii="Verdana" w:hAnsi="Verdana"/>
              <w:color w:val="000000" w:themeColor="text1"/>
              <w:sz w:val="14"/>
              <w:szCs w:val="18"/>
            </w:rPr>
          </w:pPr>
          <w:r w:rsidRPr="00507B88">
            <w:rPr>
              <w:rFonts w:ascii="Verdana" w:hAnsi="Verdana"/>
              <w:color w:val="000000" w:themeColor="text1"/>
              <w:sz w:val="14"/>
              <w:szCs w:val="18"/>
            </w:rPr>
            <w:t>Specyfikacja Warunków Zamówienia (SWZ)</w:t>
          </w:r>
          <w:r w:rsidRPr="00507B88">
            <w:rPr>
              <w:rFonts w:ascii="Verdana" w:hAnsi="Verdana"/>
              <w:b/>
              <w:bCs/>
              <w:color w:val="000000" w:themeColor="text1"/>
              <w:sz w:val="14"/>
              <w:szCs w:val="18"/>
            </w:rPr>
            <w:br/>
            <w:t>POST/DYS/OLD/GZ/006</w:t>
          </w:r>
          <w:r>
            <w:rPr>
              <w:rFonts w:ascii="Verdana" w:hAnsi="Verdana"/>
              <w:b/>
              <w:bCs/>
              <w:color w:val="000000" w:themeColor="text1"/>
              <w:sz w:val="14"/>
              <w:szCs w:val="18"/>
            </w:rPr>
            <w:t>05</w:t>
          </w:r>
          <w:r w:rsidRPr="00507B88">
            <w:rPr>
              <w:rFonts w:ascii="Verdana" w:hAnsi="Verdana"/>
              <w:b/>
              <w:bCs/>
              <w:color w:val="000000" w:themeColor="text1"/>
              <w:sz w:val="14"/>
              <w:szCs w:val="18"/>
            </w:rPr>
            <w:t>/2026 – Cz. 4</w:t>
          </w:r>
        </w:p>
      </w:tc>
      <w:tc>
        <w:tcPr>
          <w:tcW w:w="977" w:type="dxa"/>
          <w:vAlign w:val="center"/>
        </w:tcPr>
        <w:p w14:paraId="39B7018C" w14:textId="77777777" w:rsidR="00507B88" w:rsidRPr="006B2C28" w:rsidRDefault="00507B88" w:rsidP="00507B88">
          <w:pPr>
            <w:suppressAutoHyphens/>
            <w:ind w:right="187"/>
            <w:rPr>
              <w:rFonts w:asciiTheme="majorHAnsi" w:hAnsiTheme="majorHAnsi"/>
              <w:color w:val="092D74"/>
              <w:sz w:val="14"/>
              <w:szCs w:val="18"/>
            </w:rPr>
          </w:pPr>
        </w:p>
      </w:tc>
      <w:tc>
        <w:tcPr>
          <w:tcW w:w="3110" w:type="dxa"/>
          <w:vAlign w:val="center"/>
        </w:tcPr>
        <w:p w14:paraId="3CC31DD8" w14:textId="77777777" w:rsidR="00507B88" w:rsidRPr="006B2C28" w:rsidRDefault="00507B88" w:rsidP="00507B8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13711C65" wp14:editId="3EDE57F4">
                <wp:simplePos x="0" y="0"/>
                <wp:positionH relativeFrom="column">
                  <wp:posOffset>1094740</wp:posOffset>
                </wp:positionH>
                <wp:positionV relativeFrom="page">
                  <wp:posOffset>-24130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B66448" w14:textId="0C48EC7F" w:rsidR="00DF2F58" w:rsidRPr="00507B88" w:rsidRDefault="00DF2F58" w:rsidP="00507B88">
    <w:pPr>
      <w:pStyle w:val="Nagwek"/>
      <w:tabs>
        <w:tab w:val="clear" w:pos="4536"/>
        <w:tab w:val="clear" w:pos="9072"/>
        <w:tab w:val="left" w:pos="329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59FC8FB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07B88"/>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149"/>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50C"/>
    <w:rsid w:val="006E09F7"/>
    <w:rsid w:val="006E25E8"/>
    <w:rsid w:val="006E349D"/>
    <w:rsid w:val="006E5C2B"/>
    <w:rsid w:val="006E5D5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4B4F"/>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5D04"/>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POST/DYS/OLD/GZ/00605/2026                        </dmsv2SWPP2ObjectNumber>
    <dmsv2SWPP2SumMD5 xmlns="http://schemas.microsoft.com/sharepoint/v3">279c844caafe58e9ee21f96d7e01b3f9</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24442496</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PR4UJWENCY6Q-469649581-14519</_dlc_DocId>
    <_dlc_DocIdUrl xmlns="a19cb1c7-c5c7-46d4-85ae-d83685407bba">
      <Url>https://swpp2.dms.gkpge.pl/sites/42/_layouts/15/DocIdRedir.aspx?ID=PR4UJWENCY6Q-469649581-14519</Url>
      <Description>PR4UJWENCY6Q-469649581-14519</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39AC5-8C38-4C94-8E27-E32CE00C489F}"/>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03DB0F52-0F11-4EC1-9172-AC8EF1FF23C7}">
  <ds:schemaRefs>
    <ds:schemaRef ds:uri="http://schemas.microsoft.com/sharepoint/events"/>
  </ds:schemaRefs>
</ds:datastoreItem>
</file>

<file path=customXml/itemProps6.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1638</Words>
  <Characters>9832</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5</cp:revision>
  <cp:lastPrinted>2021-02-26T13:14:00Z</cp:lastPrinted>
  <dcterms:created xsi:type="dcterms:W3CDTF">2025-11-07T09:30:00Z</dcterms:created>
  <dcterms:modified xsi:type="dcterms:W3CDTF">2026-02-24T12:48:00Z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c5ad67bf-be7c-4a03-bf02-7ad8a103cfc4</vt:lpwstr>
  </property>
</Properties>
</file>